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3"/>
      </w:tblGrid>
      <w:tr w:rsidR="00EA09FC" w:rsidTr="00EA09FC">
        <w:trPr>
          <w:trHeight w:val="2394"/>
        </w:trPr>
        <w:tc>
          <w:tcPr>
            <w:tcW w:w="4786" w:type="dxa"/>
          </w:tcPr>
          <w:p w:rsidR="00EA09FC" w:rsidRPr="00EA09FC" w:rsidRDefault="00EA09FC" w:rsidP="00EA09FC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09FC" w:rsidRPr="00EA09FC" w:rsidRDefault="00EA09FC" w:rsidP="00EA09FC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A09FC" w:rsidRPr="00EA09FC" w:rsidRDefault="00EA09FC" w:rsidP="00EA09FC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«Конаковский колледж»</w:t>
            </w:r>
          </w:p>
          <w:p w:rsidR="00EA09FC" w:rsidRPr="00EA09FC" w:rsidRDefault="00EA09FC" w:rsidP="00EA09FC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9FC" w:rsidRPr="00EA09FC" w:rsidRDefault="00EA09FC" w:rsidP="00EA09FC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Лупина</w:t>
            </w:r>
            <w:proofErr w:type="spellEnd"/>
          </w:p>
          <w:p w:rsidR="00EA09FC" w:rsidRDefault="00EA09FC" w:rsidP="00EA09FC">
            <w:pPr>
              <w:keepNext/>
              <w:keepLines/>
              <w:suppressLineNumbers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A09FC" w:rsidRPr="00EA09FC" w:rsidRDefault="00EA09FC" w:rsidP="00EA09FC">
            <w:pPr>
              <w:keepNext/>
              <w:keepLines/>
              <w:suppressLineNumber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</w:p>
          <w:p w:rsidR="00EA09FC" w:rsidRPr="00EA09FC" w:rsidRDefault="00EA09FC" w:rsidP="00EA09FC">
            <w:pPr>
              <w:keepNext/>
              <w:keepLines/>
              <w:suppressLineNumber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ГУ  ГБПОУ  «Конаковский колледж»</w:t>
            </w:r>
          </w:p>
          <w:p w:rsidR="00EA09FC" w:rsidRPr="00EA09FC" w:rsidRDefault="00EA09FC" w:rsidP="00EA09FC">
            <w:pPr>
              <w:keepNext/>
              <w:keepLines/>
              <w:suppressLineNumber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30.11.2016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EA09FC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  <w:p w:rsidR="00EA09FC" w:rsidRDefault="00EA09FC" w:rsidP="00EA09FC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9FC" w:rsidRPr="00EA09FC" w:rsidRDefault="00EA09FC" w:rsidP="00EA09FC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C92E0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C92E0D">
        <w:rPr>
          <w:rFonts w:ascii="Times New Roman" w:hAnsi="Times New Roman" w:cs="Times New Roman"/>
          <w:b/>
          <w:sz w:val="28"/>
          <w:szCs w:val="28"/>
        </w:rPr>
        <w:t xml:space="preserve"> за профилактику коррупционных и иных правонарушений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назначается из числа заместителей директора. На период отпуска и временной нетрудоспособности ответственного за профилактику коррупционных и иных правонарушений его обязанности могут быть возложены на других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из 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наиболее подготовленных по вопросам профилактики коррупционных и иных правонарушений. Временное исполнение обязанностей в этих случаях осуществляется на основании приказа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, изданного с соблюдением требований действующего законодательства.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1.2. Ответственный за профилактику коррупционных и иных правонарушений должен иметь специальную подготовку по профилактике коррупционных и иных правонарушений.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подчиняется непосредственно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1.4. Ответственный за профилактику коррупционных и иных правонарушений должен знать: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законодательство об образовании;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антикоррупционное законодательство;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теорию и методы управления образовательными системами;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 обучающимися, воспитанниками разного возраста, их родителями (лицами, их заменяющими), педагогическими работниками;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основы работы с текстовыми редакторами, электронными таблицами, электронной почтой и браузерами, мультимедийным оборудованием;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1.5. В своей деятельности ответственный за профилактику коррупционных и иных правонарушений должен руководствоваться:</w:t>
      </w:r>
    </w:p>
    <w:p w:rsidR="00337209" w:rsidRPr="00C92E0D" w:rsidRDefault="00337209" w:rsidP="003372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Федеральным законом «О противодействии коррупции»;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Федеральным законом «Об образовании в Российской Федерации»;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Гражданским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Семейным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Уголовным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административным, трудовым и антикоррупционным законодательством;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Антикоррупционной политикой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Уставом и локальными нормативными актами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(в том числе правилами внутреннего трудового распорядка, настоящей должностной инструкцией).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Основными функциями, выполняемыми ответственным за профилактику коррупционных и иных правонарушений, являются: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2.1. обеспечение сотрудничества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правоохранительными органами;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2.2. разработка и внедрение в практику стандартов и процедур, направленных на обеспечение добросовестной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2.3. обеспечение предотвращения и урегулирования конфликта интересов;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2.4. недопущение составления неофициальной отчетности и использования поддельных документов.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выполняет следующие должностные обязанности: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3.1. анализирует:</w:t>
      </w:r>
    </w:p>
    <w:p w:rsidR="00337209" w:rsidRPr="00C92E0D" w:rsidRDefault="00337209" w:rsidP="00337209">
      <w:pPr>
        <w:numPr>
          <w:ilvl w:val="0"/>
          <w:numId w:val="3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действующее антикоррупционное законодательство;</w:t>
      </w:r>
    </w:p>
    <w:p w:rsidR="00337209" w:rsidRPr="00C92E0D" w:rsidRDefault="00337209" w:rsidP="00337209">
      <w:pPr>
        <w:numPr>
          <w:ilvl w:val="0"/>
          <w:numId w:val="3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коррупционные риски в 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Учреждении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3.2. планирует и организует: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разработку локальных нормативных актов по профилактике коррупционных и иных правонарушений;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систематического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> соблюдением требований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3.3. контролирует выполнение требований Антикоррупционной политики всеми 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3.4. корректирует 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иные локальные нормативные акты, регламентирующие противодействие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3.5. разрабатывает локальные нормативные акты по противодействию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3.6. обеспечивает: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оценку коррупционных рисков;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выявление и урегулирование конфликта интересов;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принятие мер по предупреждению коррупции при взаимодействии с контрагентами;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своевременное внесение изменений в локальные нормативные акты по противодействию коррупции;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взаимодействие с государственными органами, осуществляющими контрольно-надзорные функции;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в коллективных инициативах по противодействию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3.7. консультирует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контрагентов по вопросам противодействия коррупции.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имеет право в пределах своей компетенции: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4.1. знакомиться с любыми договорами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участниками образовательных отношений и контрагентами;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4.2. предъявлять требования работникам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 по соблюдению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4.3. представлять к дисциплинарной ответственности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работников, нарушающих требования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4.4. принимать участие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>:</w:t>
      </w:r>
    </w:p>
    <w:p w:rsidR="00337209" w:rsidRPr="00C92E0D" w:rsidRDefault="00337209" w:rsidP="00337209">
      <w:pPr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споров, связанных с конфликтом интересов;</w:t>
      </w:r>
    </w:p>
    <w:p w:rsidR="00337209" w:rsidRPr="00C92E0D" w:rsidRDefault="00337209" w:rsidP="00337209">
      <w:pPr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переговоров с контрагентами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вопросам противодействия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4.5. запрашивать у директора, 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4.6. повышать свою квалификацию по вопросам профилактики и предотвращения коррупции и связанным с ними проблемами.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 xml:space="preserve">За неисполнение или ненадлежащее исполнение без уважительных причин устава и правил внутреннего трудового распорядка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иных локальных нормативных актов, должностных обязанностей, установленных настоящей инструкцией, в том числе за 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</w:t>
      </w:r>
      <w:r w:rsidRPr="00C92E0D">
        <w:rPr>
          <w:rFonts w:ascii="Times New Roman" w:hAnsi="Times New Roman" w:cs="Times New Roman"/>
          <w:sz w:val="28"/>
          <w:szCs w:val="28"/>
        </w:rPr>
        <w:lastRenderedPageBreak/>
        <w:t>ответственный за профилактику коррупционных и иных право</w:t>
      </w:r>
      <w:r w:rsidR="001E297F" w:rsidRPr="00C92E0D">
        <w:rPr>
          <w:rFonts w:ascii="Times New Roman" w:hAnsi="Times New Roman" w:cs="Times New Roman"/>
          <w:sz w:val="28"/>
          <w:szCs w:val="28"/>
        </w:rPr>
        <w:t xml:space="preserve">нарушений несет дисциплинарную </w:t>
      </w:r>
      <w:r w:rsidRPr="00C92E0D">
        <w:rPr>
          <w:rFonts w:ascii="Times New Roman" w:hAnsi="Times New Roman" w:cs="Times New Roman"/>
          <w:sz w:val="28"/>
          <w:szCs w:val="28"/>
        </w:rPr>
        <w:t>ответственность.</w:t>
      </w:r>
      <w:proofErr w:type="gramEnd"/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6. Взаимо</w:t>
      </w:r>
      <w:r w:rsidR="00C92E0D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6.1. самостоятельно планирует свою работу на каждый учебный год и каждый учебный период. План работы утверждается директором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не позднее пяти дней с начала планируемого периода;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6.2. представляет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письменный отчет о своей деятельности в течение </w:t>
      </w:r>
      <w:r w:rsidR="00DD47C4">
        <w:rPr>
          <w:rFonts w:ascii="Times New Roman" w:hAnsi="Times New Roman" w:cs="Times New Roman"/>
          <w:sz w:val="28"/>
          <w:szCs w:val="28"/>
        </w:rPr>
        <w:t>9</w:t>
      </w:r>
      <w:r w:rsidRPr="00C92E0D">
        <w:rPr>
          <w:rFonts w:ascii="Times New Roman" w:hAnsi="Times New Roman" w:cs="Times New Roman"/>
          <w:sz w:val="28"/>
          <w:szCs w:val="28"/>
        </w:rPr>
        <w:t xml:space="preserve"> </w:t>
      </w:r>
      <w:r w:rsidR="00C92E0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92E0D">
        <w:rPr>
          <w:rFonts w:ascii="Times New Roman" w:hAnsi="Times New Roman" w:cs="Times New Roman"/>
          <w:sz w:val="28"/>
          <w:szCs w:val="28"/>
        </w:rPr>
        <w:t xml:space="preserve">дней по окончании каждого </w:t>
      </w:r>
      <w:r w:rsidR="001E297F" w:rsidRPr="00C92E0D">
        <w:rPr>
          <w:rFonts w:ascii="Times New Roman" w:hAnsi="Times New Roman" w:cs="Times New Roman"/>
          <w:sz w:val="28"/>
          <w:szCs w:val="28"/>
        </w:rPr>
        <w:t>квартала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6.3. информирует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6.4. получает от 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6.5. систематически обменивается информацией по вопросам, входящим в его компетенцию, с 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6.6. передает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информацию, полученную на совещаниях и семинарах различного уровня, непосредственно после ее получения.</w:t>
      </w:r>
    </w:p>
    <w:p w:rsidR="001E297F" w:rsidRPr="00C92E0D" w:rsidRDefault="001E297F" w:rsidP="00337209">
      <w:pPr>
        <w:spacing w:after="1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 Название должности «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правонарушений» соответствует некоторой «виртуальной» должности, на которую нельзя назначить конкретного работника, но выполнять та</w:t>
      </w:r>
      <w:r w:rsidR="00C92E0D" w:rsidRPr="00C92E0D">
        <w:rPr>
          <w:rFonts w:ascii="Times New Roman" w:hAnsi="Times New Roman" w:cs="Times New Roman"/>
          <w:sz w:val="28"/>
          <w:szCs w:val="28"/>
        </w:rPr>
        <w:t>кую трудовую функцию необходимо</w:t>
      </w:r>
      <w:r w:rsidRPr="00C92E0D">
        <w:rPr>
          <w:rFonts w:ascii="Times New Roman" w:hAnsi="Times New Roman" w:cs="Times New Roman"/>
          <w:sz w:val="28"/>
          <w:szCs w:val="28"/>
        </w:rPr>
        <w:t>, поэтому исполнение обязанностей по этой должности осуществляется на основании условий, оговоренных в «О</w:t>
      </w:r>
      <w:r w:rsidR="001E297F" w:rsidRPr="00C92E0D">
        <w:rPr>
          <w:rFonts w:ascii="Times New Roman" w:hAnsi="Times New Roman" w:cs="Times New Roman"/>
          <w:sz w:val="28"/>
          <w:szCs w:val="28"/>
        </w:rPr>
        <w:t>бщих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положениях» настоящей должностной инструкции.</w:t>
      </w:r>
    </w:p>
    <w:p w:rsidR="00337209" w:rsidRPr="00C92E0D" w:rsidRDefault="00337209" w:rsidP="00337209">
      <w:pPr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 Исполнение обязанностей по этой «виртуальной» должности может оплачиваться в соответств</w:t>
      </w:r>
      <w:r w:rsidR="00C92E0D" w:rsidRPr="00C92E0D">
        <w:rPr>
          <w:rFonts w:ascii="Times New Roman" w:hAnsi="Times New Roman" w:cs="Times New Roman"/>
          <w:sz w:val="28"/>
          <w:szCs w:val="28"/>
        </w:rPr>
        <w:t xml:space="preserve">ии с федеральным, региональным </w:t>
      </w:r>
      <w:r w:rsidRPr="00C92E0D">
        <w:rPr>
          <w:rFonts w:ascii="Times New Roman" w:hAnsi="Times New Roman" w:cs="Times New Roman"/>
          <w:sz w:val="28"/>
          <w:szCs w:val="28"/>
        </w:rPr>
        <w:t xml:space="preserve">законодательством или на основании локальных актов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sectPr w:rsidR="00337209" w:rsidRPr="00C92E0D" w:rsidSect="005141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47" w:rsidRDefault="00A40347" w:rsidP="00514135">
      <w:pPr>
        <w:spacing w:after="0" w:line="240" w:lineRule="auto"/>
      </w:pPr>
      <w:r>
        <w:separator/>
      </w:r>
    </w:p>
  </w:endnote>
  <w:endnote w:type="continuationSeparator" w:id="0">
    <w:p w:rsidR="00A40347" w:rsidRDefault="00A40347" w:rsidP="0051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47" w:rsidRDefault="00A40347" w:rsidP="00514135">
      <w:pPr>
        <w:spacing w:after="0" w:line="240" w:lineRule="auto"/>
      </w:pPr>
      <w:r>
        <w:separator/>
      </w:r>
    </w:p>
  </w:footnote>
  <w:footnote w:type="continuationSeparator" w:id="0">
    <w:p w:rsidR="00A40347" w:rsidRDefault="00A40347" w:rsidP="0051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5080"/>
      <w:docPartObj>
        <w:docPartGallery w:val="Page Numbers (Top of Page)"/>
        <w:docPartUnique/>
      </w:docPartObj>
    </w:sdtPr>
    <w:sdtContent>
      <w:p w:rsidR="00514135" w:rsidRDefault="00EE28D8">
        <w:pPr>
          <w:pStyle w:val="a5"/>
          <w:jc w:val="center"/>
        </w:pPr>
        <w:r>
          <w:fldChar w:fldCharType="begin"/>
        </w:r>
        <w:r w:rsidR="00E61D65">
          <w:instrText xml:space="preserve"> PAGE   \* MERGEFORMAT </w:instrText>
        </w:r>
        <w:r>
          <w:fldChar w:fldCharType="separate"/>
        </w:r>
        <w:r w:rsidR="00EA0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135" w:rsidRDefault="005141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6C7"/>
    <w:multiLevelType w:val="hybridMultilevel"/>
    <w:tmpl w:val="CA8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511"/>
    <w:multiLevelType w:val="hybridMultilevel"/>
    <w:tmpl w:val="0DAE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3BC7"/>
    <w:multiLevelType w:val="hybridMultilevel"/>
    <w:tmpl w:val="0EB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46839"/>
    <w:multiLevelType w:val="hybridMultilevel"/>
    <w:tmpl w:val="22C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A41B8"/>
    <w:multiLevelType w:val="hybridMultilevel"/>
    <w:tmpl w:val="E08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05B53"/>
    <w:multiLevelType w:val="hybridMultilevel"/>
    <w:tmpl w:val="83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209"/>
    <w:rsid w:val="000008BC"/>
    <w:rsid w:val="00044612"/>
    <w:rsid w:val="00162742"/>
    <w:rsid w:val="001E297F"/>
    <w:rsid w:val="00252F95"/>
    <w:rsid w:val="00337209"/>
    <w:rsid w:val="0045091F"/>
    <w:rsid w:val="00495072"/>
    <w:rsid w:val="00514135"/>
    <w:rsid w:val="005D671D"/>
    <w:rsid w:val="005F3B8F"/>
    <w:rsid w:val="0078559B"/>
    <w:rsid w:val="00855511"/>
    <w:rsid w:val="008954B8"/>
    <w:rsid w:val="008F2550"/>
    <w:rsid w:val="00931C09"/>
    <w:rsid w:val="009D017B"/>
    <w:rsid w:val="00A40347"/>
    <w:rsid w:val="00C92E0D"/>
    <w:rsid w:val="00DA7415"/>
    <w:rsid w:val="00DD47C4"/>
    <w:rsid w:val="00E35205"/>
    <w:rsid w:val="00E61D65"/>
    <w:rsid w:val="00EA09FC"/>
    <w:rsid w:val="00EE28D8"/>
    <w:rsid w:val="00F11E98"/>
    <w:rsid w:val="00FC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9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09"/>
    <w:rPr>
      <w:rFonts w:ascii="Tahoma" w:eastAsia="Arial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135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135"/>
    <w:rPr>
      <w:rFonts w:ascii="Arial" w:eastAsia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A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kuharev_a</dc:creator>
  <cp:lastModifiedBy>Преподаватель</cp:lastModifiedBy>
  <cp:revision>13</cp:revision>
  <cp:lastPrinted>2016-10-31T09:35:00Z</cp:lastPrinted>
  <dcterms:created xsi:type="dcterms:W3CDTF">2016-11-20T20:51:00Z</dcterms:created>
  <dcterms:modified xsi:type="dcterms:W3CDTF">2016-10-31T09:36:00Z</dcterms:modified>
</cp:coreProperties>
</file>